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053B" w:rsidRPr="00EF6CBC" w:rsidRDefault="002F0CF0">
      <w:pPr>
        <w:jc w:val="center"/>
        <w:rPr>
          <w:noProof/>
        </w:rPr>
      </w:pPr>
      <w:bookmarkStart w:id="0" w:name="_GoBack"/>
      <w:bookmarkEnd w:id="0"/>
      <w:r w:rsidRPr="00EF6CBC">
        <w:rPr>
          <w:rFonts w:ascii="Times New Roman" w:eastAsia="Times New Roman" w:hAnsi="Times New Roman" w:cs="Times New Roman"/>
          <w:b/>
          <w:noProof/>
        </w:rPr>
        <w:t>Табела 5.2.</w:t>
      </w:r>
      <w:r w:rsidRPr="00EF6CBC">
        <w:rPr>
          <w:rFonts w:ascii="Times New Roman" w:eastAsia="Times New Roman" w:hAnsi="Times New Roman" w:cs="Times New Roman"/>
          <w:noProof/>
        </w:rPr>
        <w:t xml:space="preserve"> Спецификација предмета </w:t>
      </w:r>
    </w:p>
    <w:tbl>
      <w:tblPr>
        <w:tblW w:w="9468" w:type="dxa"/>
        <w:jc w:val="center"/>
        <w:tblLook w:val="0000" w:firstRow="0" w:lastRow="0" w:firstColumn="0" w:lastColumn="0" w:noHBand="0" w:noVBand="0"/>
      </w:tblPr>
      <w:tblGrid>
        <w:gridCol w:w="3112"/>
        <w:gridCol w:w="1941"/>
        <w:gridCol w:w="1159"/>
        <w:gridCol w:w="2019"/>
        <w:gridCol w:w="1237"/>
      </w:tblGrid>
      <w:tr w:rsidR="00BB053B" w:rsidRPr="00EF6CBC" w:rsidTr="006B6B9C">
        <w:trPr>
          <w:trHeight w:val="227"/>
          <w:jc w:val="center"/>
        </w:trPr>
        <w:tc>
          <w:tcPr>
            <w:tcW w:w="94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053B" w:rsidRPr="00EF6CBC" w:rsidRDefault="002F0CF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EF6CBC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</w:rPr>
              <w:t>Студијски програм :</w:t>
            </w:r>
            <w:r w:rsidRPr="00EF6CBC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 xml:space="preserve"> МАС</w:t>
            </w:r>
            <w:r w:rsidRPr="00EF6CBC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</w:rPr>
              <w:t xml:space="preserve"> </w:t>
            </w:r>
            <w:r w:rsidR="006C71F4" w:rsidRPr="00EF6CBC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античка култура и класично наслеђе</w:t>
            </w:r>
          </w:p>
        </w:tc>
      </w:tr>
      <w:tr w:rsidR="00BB053B" w:rsidRPr="00EF6CBC" w:rsidTr="006B6B9C">
        <w:trPr>
          <w:trHeight w:val="227"/>
          <w:jc w:val="center"/>
        </w:trPr>
        <w:tc>
          <w:tcPr>
            <w:tcW w:w="94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053B" w:rsidRPr="00EF6CBC" w:rsidRDefault="002F0CF0" w:rsidP="00310D4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EF6CBC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</w:rPr>
              <w:t xml:space="preserve">Назив предмета: </w:t>
            </w:r>
            <w:r w:rsidR="00310D40" w:rsidRPr="00EF6CBC"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</w:rPr>
              <w:t>Историја писма и читања</w:t>
            </w:r>
          </w:p>
        </w:tc>
      </w:tr>
      <w:tr w:rsidR="00BB053B" w:rsidRPr="00EF6CBC" w:rsidTr="006B6B9C">
        <w:trPr>
          <w:trHeight w:val="227"/>
          <w:jc w:val="center"/>
        </w:trPr>
        <w:tc>
          <w:tcPr>
            <w:tcW w:w="94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053B" w:rsidRPr="00EF6CBC" w:rsidRDefault="002F0CF0" w:rsidP="00C5350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EF6CBC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</w:rPr>
              <w:t xml:space="preserve">Наставник/наставници: </w:t>
            </w:r>
            <w:r w:rsidRPr="00EF6CBC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 xml:space="preserve">доц. др Дејан Џелебџић, проф. др Дејан Лаловић, </w:t>
            </w:r>
            <w:r w:rsidR="00C53503" w:rsidRPr="00EF6CBC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асист. мср</w:t>
            </w:r>
            <w:r w:rsidRPr="00EF6CBC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 xml:space="preserve"> </w:t>
            </w:r>
            <w:r w:rsidR="001D3BEC" w:rsidRPr="00EF6CBC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Димитрија Рашљић</w:t>
            </w:r>
          </w:p>
        </w:tc>
      </w:tr>
      <w:tr w:rsidR="00BB053B" w:rsidRPr="00EF6CBC" w:rsidTr="006B6B9C">
        <w:trPr>
          <w:trHeight w:val="227"/>
          <w:jc w:val="center"/>
        </w:trPr>
        <w:tc>
          <w:tcPr>
            <w:tcW w:w="94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053B" w:rsidRPr="00EF6CBC" w:rsidRDefault="002F0CF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EF6CBC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</w:rPr>
              <w:t xml:space="preserve">Статус предмета: </w:t>
            </w:r>
            <w:r w:rsidRPr="00EF6CBC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изборан</w:t>
            </w:r>
          </w:p>
        </w:tc>
      </w:tr>
      <w:tr w:rsidR="00BB053B" w:rsidRPr="00EF6CBC" w:rsidTr="006B6B9C">
        <w:trPr>
          <w:trHeight w:val="227"/>
          <w:jc w:val="center"/>
        </w:trPr>
        <w:tc>
          <w:tcPr>
            <w:tcW w:w="94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053B" w:rsidRPr="00EF6CBC" w:rsidRDefault="002F0CF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EF6CBC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</w:rPr>
              <w:t xml:space="preserve">Број ЕСПБ: </w:t>
            </w:r>
            <w:r w:rsidRPr="00EF6CBC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5</w:t>
            </w:r>
          </w:p>
        </w:tc>
      </w:tr>
      <w:tr w:rsidR="00BB053B" w:rsidRPr="00EF6CBC" w:rsidTr="006B6B9C">
        <w:trPr>
          <w:trHeight w:val="227"/>
          <w:jc w:val="center"/>
        </w:trPr>
        <w:tc>
          <w:tcPr>
            <w:tcW w:w="94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053B" w:rsidRPr="00EF6CBC" w:rsidRDefault="002F0CF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EF6CBC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</w:rPr>
              <w:t>Циљ предмета</w:t>
            </w:r>
          </w:p>
          <w:p w:rsidR="00BB053B" w:rsidRPr="00EF6CBC" w:rsidRDefault="002F0CF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EF6CBC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Први циљ предмета је да се студент упозна са историјом алфабетског писма од његових почетак</w:t>
            </w:r>
            <w:r w:rsidR="003967BD" w:rsidRPr="00EF6CBC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a</w:t>
            </w:r>
            <w:r w:rsidRPr="00EF6CBC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 xml:space="preserve"> у I миленијуму пре Хр., како би савремена два писма српског језика могао разумети у историјском контексту. Студент стиче основна знања о историјском развоју књиге од антике, преко средњега века, до штампане књиге. Осим тога, студент треба да се упозна и са изучавањем читања и, посебно, диграфије (двописмености) са становишта психолингвистике. </w:t>
            </w:r>
          </w:p>
        </w:tc>
      </w:tr>
      <w:tr w:rsidR="00BB053B" w:rsidRPr="00EF6CBC" w:rsidTr="006B6B9C">
        <w:trPr>
          <w:trHeight w:val="227"/>
          <w:jc w:val="center"/>
        </w:trPr>
        <w:tc>
          <w:tcPr>
            <w:tcW w:w="94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053B" w:rsidRPr="00EF6CBC" w:rsidRDefault="002F0CF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EF6CBC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</w:rPr>
              <w:t xml:space="preserve">Исход предмета </w:t>
            </w:r>
          </w:p>
          <w:p w:rsidR="00BB053B" w:rsidRPr="00EF6CBC" w:rsidRDefault="002F0CF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EF6CBC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 xml:space="preserve">Студент се упознао са историјом алфабетског писма, књиге и савременом психолингвистичким изучавањем читања. </w:t>
            </w:r>
          </w:p>
        </w:tc>
      </w:tr>
      <w:tr w:rsidR="00BB053B" w:rsidRPr="00EF6CBC" w:rsidTr="006B6B9C">
        <w:trPr>
          <w:trHeight w:val="227"/>
          <w:jc w:val="center"/>
        </w:trPr>
        <w:tc>
          <w:tcPr>
            <w:tcW w:w="94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053B" w:rsidRPr="00EF6CBC" w:rsidRDefault="002F0CF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EF6CBC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</w:rPr>
              <w:t>Садржај предмета</w:t>
            </w:r>
          </w:p>
          <w:p w:rsidR="00BB053B" w:rsidRPr="00EF6CBC" w:rsidRDefault="002F0CF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EF6CBC"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</w:rPr>
              <w:t>Теоријска настава</w:t>
            </w:r>
          </w:p>
          <w:p w:rsidR="00BB053B" w:rsidRPr="00EF6CBC" w:rsidRDefault="002F0CF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EF6CBC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 xml:space="preserve">1. Увод у теорију писма. Преглед језика света по типу писма. – 2. Главни типови писма (идеографски, силабички, алфабетски). Остали типови писма. – 3. Феничанско писмо, грчки епихорички алфабети и малоазијски алфабети. – 4. Грчки алфабет у хеленистичко-римско доба и Византијском царству. – 5. Латиница на епиграфским споменицима и у рукописима. – 6. Глагољица и старословенска ћирилица: почеци словенске писмености. – 7. Књига у антици. – 8. Књига у средњем веку. – 9. Почеци и развој штампане књиге. – 10. Ћирилица и латиница на српскохрватском говорном простору: историјска перспектива. – 11. Психолингвистички приступ читању. – 12. Читање у језицима са различитим системима писања са становишта психолингвистике. </w:t>
            </w:r>
          </w:p>
          <w:p w:rsidR="00BB053B" w:rsidRPr="00EF6CBC" w:rsidRDefault="002F0CF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EF6CBC"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</w:rPr>
              <w:t xml:space="preserve">Практична настава </w:t>
            </w:r>
          </w:p>
          <w:p w:rsidR="00BB053B" w:rsidRPr="00EF6CBC" w:rsidRDefault="002F0CF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EF6CBC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 xml:space="preserve">Студенти презентују резултате својих истраживања из области коју су изабрали у договору са наставником. Разговор о презентаццијама.  </w:t>
            </w:r>
          </w:p>
        </w:tc>
      </w:tr>
      <w:tr w:rsidR="00BB053B" w:rsidRPr="00EF6CBC" w:rsidTr="006B6B9C">
        <w:trPr>
          <w:trHeight w:val="227"/>
          <w:jc w:val="center"/>
        </w:trPr>
        <w:tc>
          <w:tcPr>
            <w:tcW w:w="94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053B" w:rsidRPr="00EF6CBC" w:rsidRDefault="002F0CF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EF6CBC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</w:rPr>
              <w:t xml:space="preserve">Литература </w:t>
            </w:r>
          </w:p>
          <w:p w:rsidR="00BB053B" w:rsidRPr="00EF6CBC" w:rsidRDefault="002F0CF0">
            <w:pPr>
              <w:tabs>
                <w:tab w:val="left" w:pos="567"/>
              </w:tabs>
              <w:spacing w:after="60"/>
              <w:rPr>
                <w:noProof/>
              </w:rPr>
            </w:pPr>
            <w:r w:rsidRPr="00EF6CBC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 xml:space="preserve">Schreiben und Lesen in Byzanz. Die byzantinische Buchkultur, München 1989.  – Viktor Novak, Latinska paleografija, Beograd </w:t>
            </w:r>
            <w:r w:rsidRPr="00EF6CBC">
              <w:rPr>
                <w:rFonts w:ascii="Times New Roman" w:eastAsia="Times New Roman" w:hAnsi="Times New Roman" w:cs="Times New Roman"/>
                <w:noProof/>
                <w:sz w:val="20"/>
                <w:szCs w:val="20"/>
                <w:vertAlign w:val="superscript"/>
              </w:rPr>
              <w:t>3</w:t>
            </w:r>
            <w:r w:rsidRPr="00EF6CBC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 xml:space="preserve">1991. – Петар Ђорђић, Историја српске ћирилице, Београд 1971. – Митар Пешикан, Наша азбука и њене норме, Београд 1993. – Д. Лаловић, </w:t>
            </w:r>
            <w:r w:rsidRPr="00EF6CBC">
              <w:rPr>
                <w:rFonts w:ascii="Times New Roman" w:eastAsia="Times New Roman" w:hAnsi="Times New Roman" w:cs="Times New Roman"/>
                <w:iCs/>
                <w:noProof/>
                <w:sz w:val="20"/>
                <w:szCs w:val="20"/>
              </w:rPr>
              <w:t>Читање: од слова до текста</w:t>
            </w:r>
            <w:r w:rsidRPr="00EF6CBC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 xml:space="preserve">, Филозофски факултет у Београду: Београд, 2012, 129-151, 157-176. – М. Ј. Traxler, M. A. Gernsbacher: </w:t>
            </w:r>
            <w:r w:rsidRPr="00EF6CBC">
              <w:rPr>
                <w:rFonts w:ascii="Times New Roman" w:eastAsia="Times New Roman" w:hAnsi="Times New Roman" w:cs="Times New Roman"/>
                <w:i/>
                <w:iCs/>
                <w:noProof/>
                <w:sz w:val="20"/>
                <w:szCs w:val="20"/>
              </w:rPr>
              <w:t>Handbook of Psycholinguistics 2</w:t>
            </w:r>
            <w:r w:rsidRPr="00EF6CBC">
              <w:rPr>
                <w:rFonts w:ascii="Times New Roman" w:eastAsia="Times New Roman" w:hAnsi="Times New Roman" w:cs="Times New Roman"/>
                <w:i/>
                <w:iCs/>
                <w:noProof/>
                <w:sz w:val="20"/>
                <w:szCs w:val="20"/>
                <w:vertAlign w:val="superscript"/>
              </w:rPr>
              <w:t>nd</w:t>
            </w:r>
            <w:r w:rsidRPr="00EF6CBC">
              <w:rPr>
                <w:rFonts w:ascii="Times New Roman" w:eastAsia="Times New Roman" w:hAnsi="Times New Roman" w:cs="Times New Roman"/>
                <w:i/>
                <w:iCs/>
                <w:noProof/>
                <w:sz w:val="20"/>
                <w:szCs w:val="20"/>
              </w:rPr>
              <w:t xml:space="preserve"> ed</w:t>
            </w:r>
            <w:r w:rsidRPr="00EF6CBC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 xml:space="preserve">., Elsevier, New York, 2006, поглавље M. Traxler, S. Garrod, A. Sanford: </w:t>
            </w:r>
            <w:r w:rsidRPr="00EF6CBC">
              <w:rPr>
                <w:rFonts w:ascii="Times New Roman" w:eastAsia="Times New Roman" w:hAnsi="Times New Roman" w:cs="Times New Roman"/>
                <w:i/>
                <w:iCs/>
                <w:noProof/>
                <w:sz w:val="20"/>
                <w:szCs w:val="20"/>
              </w:rPr>
              <w:t>Observations on the Past and Future of Psycholinguistics</w:t>
            </w:r>
            <w:r w:rsidRPr="00EF6CBC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 xml:space="preserve"> (pp. 1-19).</w:t>
            </w:r>
          </w:p>
        </w:tc>
      </w:tr>
      <w:tr w:rsidR="00BB053B" w:rsidRPr="00EF6CBC" w:rsidTr="006B6B9C">
        <w:trPr>
          <w:trHeight w:val="227"/>
          <w:jc w:val="center"/>
        </w:trPr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053B" w:rsidRPr="00EF6CBC" w:rsidRDefault="002F0CF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EF6CBC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</w:rPr>
              <w:t>Број часова  активне наставе</w:t>
            </w:r>
          </w:p>
        </w:tc>
        <w:tc>
          <w:tcPr>
            <w:tcW w:w="31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053B" w:rsidRPr="00EF6CBC" w:rsidRDefault="002F0CF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EF6CBC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</w:rPr>
              <w:t xml:space="preserve">Теоријска настава: </w:t>
            </w:r>
            <w:r w:rsidRPr="00EF6CBC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30</w:t>
            </w:r>
          </w:p>
        </w:tc>
        <w:tc>
          <w:tcPr>
            <w:tcW w:w="32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053B" w:rsidRPr="00EF6CBC" w:rsidRDefault="002F0CF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EF6CBC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</w:rPr>
              <w:t xml:space="preserve">Практична настава: </w:t>
            </w:r>
            <w:r w:rsidRPr="00EF6CBC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30</w:t>
            </w:r>
          </w:p>
        </w:tc>
      </w:tr>
      <w:tr w:rsidR="00BB053B" w:rsidRPr="00EF6CBC" w:rsidTr="006B6B9C">
        <w:trPr>
          <w:trHeight w:val="227"/>
          <w:jc w:val="center"/>
        </w:trPr>
        <w:tc>
          <w:tcPr>
            <w:tcW w:w="94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053B" w:rsidRPr="00EF6CBC" w:rsidRDefault="002F0CF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EF6CBC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</w:rPr>
              <w:t xml:space="preserve">Методе извођења наставе: </w:t>
            </w:r>
            <w:r w:rsidRPr="00EF6CBC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предавања, вежбе и консултације</w:t>
            </w:r>
          </w:p>
        </w:tc>
      </w:tr>
      <w:tr w:rsidR="00BB053B" w:rsidRPr="00EF6CBC" w:rsidTr="006B6B9C">
        <w:trPr>
          <w:trHeight w:val="227"/>
          <w:jc w:val="center"/>
        </w:trPr>
        <w:tc>
          <w:tcPr>
            <w:tcW w:w="94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053B" w:rsidRPr="00EF6CBC" w:rsidRDefault="002F0CF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EF6CBC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</w:rPr>
              <w:t>Оцена  знања (максимални број поена 100)</w:t>
            </w:r>
          </w:p>
        </w:tc>
      </w:tr>
      <w:tr w:rsidR="00BB053B" w:rsidRPr="00EF6CBC" w:rsidTr="006B6B9C">
        <w:trPr>
          <w:trHeight w:val="227"/>
          <w:jc w:val="center"/>
        </w:trPr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053B" w:rsidRPr="00EF6CBC" w:rsidRDefault="002F0CF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EF6CBC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</w:rPr>
              <w:t>Предиспитне обавезе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053B" w:rsidRPr="00EF6CBC" w:rsidRDefault="002F0CF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EF6CBC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поена</w:t>
            </w:r>
          </w:p>
          <w:p w:rsidR="00BB053B" w:rsidRPr="00EF6CBC" w:rsidRDefault="00BB053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</w:p>
        </w:tc>
        <w:tc>
          <w:tcPr>
            <w:tcW w:w="31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053B" w:rsidRPr="00EF6CBC" w:rsidRDefault="002F0CF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EF6CBC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053B" w:rsidRPr="00EF6CBC" w:rsidRDefault="002F0CF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EF6CBC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поена</w:t>
            </w:r>
          </w:p>
        </w:tc>
      </w:tr>
      <w:tr w:rsidR="00BB053B" w:rsidRPr="00EF6CBC" w:rsidTr="006B6B9C">
        <w:trPr>
          <w:trHeight w:val="227"/>
          <w:jc w:val="center"/>
        </w:trPr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053B" w:rsidRPr="00EF6CBC" w:rsidRDefault="002F0CF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EF6CBC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активност у току предавања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053B" w:rsidRPr="00EF6CBC" w:rsidRDefault="00BB053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</w:p>
        </w:tc>
        <w:tc>
          <w:tcPr>
            <w:tcW w:w="31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053B" w:rsidRPr="00EF6CBC" w:rsidRDefault="002F0CF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EF6CBC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писмени испит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053B" w:rsidRPr="00EF6CBC" w:rsidRDefault="00BB053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</w:p>
        </w:tc>
      </w:tr>
      <w:tr w:rsidR="00BB053B" w:rsidRPr="00EF6CBC" w:rsidTr="006B6B9C">
        <w:trPr>
          <w:trHeight w:val="227"/>
          <w:jc w:val="center"/>
        </w:trPr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053B" w:rsidRPr="00EF6CBC" w:rsidRDefault="002F0CF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EF6CBC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практична настава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053B" w:rsidRPr="00EF6CBC" w:rsidRDefault="00BB053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</w:p>
        </w:tc>
        <w:tc>
          <w:tcPr>
            <w:tcW w:w="31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053B" w:rsidRPr="00EF6CBC" w:rsidRDefault="002F0CF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EF6CBC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усмени исп</w:t>
            </w:r>
            <w:r w:rsidR="00376C0F" w:rsidRPr="00EF6CBC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и</w:t>
            </w:r>
            <w:r w:rsidRPr="00EF6CBC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т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053B" w:rsidRPr="00EF6CBC" w:rsidRDefault="002F0CF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EF6CBC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50</w:t>
            </w:r>
          </w:p>
        </w:tc>
      </w:tr>
      <w:tr w:rsidR="00BB053B" w:rsidRPr="00EF6CBC" w:rsidTr="006B6B9C">
        <w:trPr>
          <w:trHeight w:val="227"/>
          <w:jc w:val="center"/>
        </w:trPr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053B" w:rsidRPr="00EF6CBC" w:rsidRDefault="002F0CF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EF6CBC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колоквијум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053B" w:rsidRPr="00EF6CBC" w:rsidRDefault="002F0CF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EF6CBC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20</w:t>
            </w:r>
          </w:p>
        </w:tc>
        <w:tc>
          <w:tcPr>
            <w:tcW w:w="31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053B" w:rsidRPr="00EF6CBC" w:rsidRDefault="00BB053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053B" w:rsidRPr="00EF6CBC" w:rsidRDefault="00BB053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</w:p>
        </w:tc>
      </w:tr>
      <w:tr w:rsidR="00BB053B" w:rsidRPr="003967BD" w:rsidTr="006B6B9C">
        <w:trPr>
          <w:trHeight w:val="227"/>
          <w:jc w:val="center"/>
        </w:trPr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053B" w:rsidRPr="00EF6CBC" w:rsidRDefault="002F0CF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EF6CBC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Семинарски рад и презентација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053B" w:rsidRPr="003967BD" w:rsidRDefault="002F0CF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EF6CBC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30</w:t>
            </w:r>
          </w:p>
        </w:tc>
        <w:tc>
          <w:tcPr>
            <w:tcW w:w="31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053B" w:rsidRPr="003967BD" w:rsidRDefault="00BB053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053B" w:rsidRPr="003967BD" w:rsidRDefault="00BB053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</w:p>
        </w:tc>
      </w:tr>
    </w:tbl>
    <w:p w:rsidR="00BB053B" w:rsidRPr="003967BD" w:rsidRDefault="00BB053B">
      <w:pPr>
        <w:rPr>
          <w:noProof/>
        </w:rPr>
      </w:pPr>
    </w:p>
    <w:sectPr w:rsidR="00BB053B" w:rsidRPr="003967BD">
      <w:pgSz w:w="11906" w:h="16838"/>
      <w:pgMar w:top="567" w:right="567" w:bottom="567" w:left="567" w:header="0" w:footer="0" w:gutter="0"/>
      <w:pgNumType w:start="1"/>
      <w:cols w:space="720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BB053B"/>
    <w:rsid w:val="001D3BEC"/>
    <w:rsid w:val="002F0CF0"/>
    <w:rsid w:val="00310D40"/>
    <w:rsid w:val="00376C0F"/>
    <w:rsid w:val="003967BD"/>
    <w:rsid w:val="006B6B9C"/>
    <w:rsid w:val="006C71F4"/>
    <w:rsid w:val="00BB053B"/>
    <w:rsid w:val="00C53503"/>
    <w:rsid w:val="00CB5877"/>
    <w:rsid w:val="00EF6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ListParagraph">
    <w:name w:val="List Paragraph"/>
    <w:basedOn w:val="Normal"/>
    <w:uiPriority w:val="34"/>
    <w:qFormat/>
    <w:rsid w:val="009D54C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ListParagraph">
    <w:name w:val="List Paragraph"/>
    <w:basedOn w:val="Normal"/>
    <w:uiPriority w:val="34"/>
    <w:qFormat/>
    <w:rsid w:val="009D54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1</Pages>
  <Words>402</Words>
  <Characters>2293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dc:description/>
  <cp:lastModifiedBy>g</cp:lastModifiedBy>
  <cp:revision>28</cp:revision>
  <dcterms:created xsi:type="dcterms:W3CDTF">2020-09-13T17:11:00Z</dcterms:created>
  <dcterms:modified xsi:type="dcterms:W3CDTF">2022-12-18T22:20:00Z</dcterms:modified>
  <dc:language>en-GB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